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Zebrzydowice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.01.2022 r.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 informuje, że na podst. art.271 Ustawy PZP Dz. U. z 2021 poz. 1129 ze .zm przedłuża termin składania ofert 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Art. 271. 1. Zamawiający może zmienić ogłoszenie, zamieszczając w Biuletynie Zamówień Publicznych ogłoszenie o zmianie ogłoszenia. 2. W przypadku dokonywania zmiany treści ogłoszenia o zamówieniu, zamawiający przedłuża termin składania wniosków o dopuszczenie do udziału w postępowaniu albo termin składania ofert o czas niezbędny do wprowadzenia zmian we wnioskach albo ofertach, jeżeli jest to konieczne.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Zmiana terminu składania ofert jest spowodowana względami organizacyjnymi , technicznymi pozostałe </w:t>
      </w:r>
      <w:r>
        <w:rPr>
          <w:rFonts w:cs="Times New Roman" w:ascii="Times New Roman" w:hAnsi="Times New Roman"/>
          <w:b/>
          <w:bCs/>
          <w:sz w:val="24"/>
          <w:szCs w:val="24"/>
        </w:rPr>
        <w:t>zamieszczone dokumenty i załączniki pozostają niezmienione i obowiązują w nowym terminie składania ofert  tj. 2</w:t>
      </w:r>
      <w:r>
        <w:rPr>
          <w:rFonts w:cs="Times New Roman" w:ascii="Times New Roman" w:hAnsi="Times New Roman"/>
          <w:b/>
          <w:bCs/>
          <w:sz w:val="24"/>
          <w:szCs w:val="24"/>
        </w:rPr>
        <w:t>7</w:t>
      </w:r>
      <w:r>
        <w:rPr>
          <w:rFonts w:cs="Times New Roman" w:ascii="Times New Roman" w:hAnsi="Times New Roman"/>
          <w:b/>
          <w:bCs/>
          <w:sz w:val="24"/>
          <w:szCs w:val="24"/>
        </w:rPr>
        <w:t>.01.2022 r. godz. 13.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 . Poniżej Zamawiający zamieszcza zapisy SWZ ze zmienionym terminem składania ofert. 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XVI. SPOSÓB ORAZ TERMIN SKŁADANIA OFERT</w:t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(dotyczy wszystkich części)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1.Wykonawca składa ofertę za pomocą </w:t>
      </w:r>
      <w:r>
        <w:rPr>
          <w:rFonts w:cs="Times New Roman" w:ascii="Times New Roman" w:hAnsi="Times New Roman"/>
          <w:b/>
          <w:bCs/>
          <w:sz w:val="24"/>
          <w:szCs w:val="24"/>
        </w:rPr>
        <w:t>Formularza do złożenia lub wycofania oferty dostępnego na Epuap</w:t>
      </w:r>
      <w:r>
        <w:rPr>
          <w:rFonts w:cs="Times New Roman" w:ascii="Times New Roman" w:hAnsi="Times New Roman"/>
          <w:sz w:val="24"/>
          <w:szCs w:val="24"/>
        </w:rPr>
        <w:t xml:space="preserve"> logując się na swoją skrzynkę i zamieszczając ofertę i załączniki zaszyfrowane zgodnie z instrukcją na Miniportalu przesyłając je: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Na elektroniczną skrzynkę podawczą. 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Sposób złożenia oferty opisany został w instrukcji dostępnej na miniPortalu.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2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. Ofertę wraz z wymaganymi załącznikami należy złożyć w terminie do dnia 2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7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.01.2022 r. do godz. 13: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2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0.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3. Otwarcie ofert nastąpi w dniu 2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7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.01.2022 r. o godz. 13: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3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0. 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Zamawiający, najpóźniej przed otwarciem ofert, udostępnia na stronie internetowej prowadzonego postępowania informację o kwocie, jaką zamierza przeznaczyć na sfinansowanie zamówienia. 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Zamawiający odrzuci ofertę złożoną po terminie składania ofert.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6. Wykonawca po upływie terminu składania ofert nie może wycofać złożonej oferty.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7. Zamawiający, niezwłocznie po otwarciu ofert, udostępnia na stronie internetowej prowadzonego postępowania informacje o: 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nazwach albo imionach i nazwiskach oraz siedzibach lub miejscach prowadzonej działalności gospodarczej albo miejscach zamieszkania Wykonawców, których oferty zostały otwarte,</w:t>
      </w:r>
    </w:p>
    <w:p>
      <w:pPr>
        <w:pStyle w:val="Standard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2) cenach lub kosztach zawartych w ofertach. W przypadku wystąpienia awarii systemu teleinformatycznego, która spowoduje brak możliwości otwarcia ofert w terminie określonym przez Zamawiającego, otwarcie ofert nastąpi niezwłocznie po usunięciu awarii. Zamawiający poinformuje o zmianie terminu otwarcia ofert na stronie internetowej prowadzonego postępowania.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76" w:before="0" w:after="0"/>
        <w:ind w:left="357" w:hanging="0"/>
        <w:jc w:val="both"/>
        <w:textAlignment w:val="baseline"/>
        <w:rPr>
          <w:rFonts w:ascii="Times New Roman" w:hAnsi="Times New Roman" w:eastAsia="SimSun" w:cs="Times New Roman"/>
          <w:b/>
          <w:b/>
          <w:bCs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</w:rPr>
        <w:t xml:space="preserve">XIX.TERMIN WIĄZANIA OFERTĄ 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Times New Roman" w:hAnsi="Times New Roman" w:eastAsia="SimSun" w:cs="Times New Roman"/>
          <w:b/>
          <w:b/>
          <w:kern w:val="2"/>
          <w:sz w:val="24"/>
          <w:szCs w:val="24"/>
          <w:u w:val="single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u w:val="single"/>
        </w:rPr>
        <w:t xml:space="preserve">dot. wszystkich części </w:t>
      </w:r>
    </w:p>
    <w:p>
      <w:pPr>
        <w:pStyle w:val="Normal"/>
        <w:suppressAutoHyphens w:val="true"/>
        <w:spacing w:lineRule="auto" w:line="276" w:before="0" w:after="0"/>
        <w:ind w:left="357" w:hanging="0"/>
        <w:jc w:val="both"/>
        <w:textAlignment w:val="baseline"/>
        <w:rPr>
          <w:rFonts w:ascii="Times New Roman" w:hAnsi="Times New Roman" w:eastAsia="SimSun" w:cs="Times New Roman"/>
          <w:b/>
          <w:b/>
          <w:bCs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 xml:space="preserve">1. Wykonawca jest związany ofertą przez okres </w:t>
      </w:r>
      <w:r>
        <w:rPr>
          <w:rFonts w:eastAsia="SimSun" w:cs="Times New Roman" w:ascii="Times New Roman" w:hAnsi="Times New Roman"/>
          <w:b/>
          <w:bCs/>
          <w:color w:val="FF0000"/>
          <w:kern w:val="2"/>
          <w:sz w:val="24"/>
          <w:szCs w:val="24"/>
        </w:rPr>
        <w:t xml:space="preserve">30 dni, tj. do dnia </w:t>
      </w:r>
      <w:r>
        <w:rPr>
          <w:rFonts w:eastAsia="SimSun" w:cs="Times New Roman" w:ascii="Times New Roman" w:hAnsi="Times New Roman"/>
          <w:b/>
          <w:bCs/>
          <w:color w:val="FF0000"/>
          <w:kern w:val="2"/>
          <w:sz w:val="24"/>
          <w:szCs w:val="24"/>
        </w:rPr>
        <w:t>25</w:t>
      </w:r>
      <w:r>
        <w:rPr>
          <w:rFonts w:eastAsia="SimSun" w:cs="Times New Roman" w:ascii="Times New Roman" w:hAnsi="Times New Roman"/>
          <w:b/>
          <w:bCs/>
          <w:color w:val="FF0000"/>
          <w:kern w:val="2"/>
          <w:sz w:val="24"/>
          <w:szCs w:val="24"/>
        </w:rPr>
        <w:t>.02.2022r.</w:t>
      </w:r>
      <w:r>
        <w:rPr>
          <w:rFonts w:eastAsia="SimSun" w:cs="Times New Roman" w:ascii="Times New Roman" w:hAnsi="Times New Roman"/>
          <w:color w:val="FF0000"/>
          <w:kern w:val="2"/>
          <w:sz w:val="24"/>
          <w:szCs w:val="24"/>
        </w:rPr>
        <w:t xml:space="preserve"> </w:t>
      </w:r>
      <w:r>
        <w:rPr>
          <w:rFonts w:eastAsia="SimSun" w:cs="Times New Roman" w:ascii="Times New Roman" w:hAnsi="Times New Roman"/>
          <w:kern w:val="2"/>
          <w:sz w:val="24"/>
          <w:szCs w:val="24"/>
        </w:rPr>
        <w:t xml:space="preserve">Bieg terminu związania ofertą rozpoczyna się wraz z upływem terminu składania ofert. 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 xml:space="preserve">2. W przypadku gdy wybór najkorzystniejszej oferty nie nastąpi przed upływem terminu związania ofertą określonego w SWZ, Zamawiający przed upływem terminu związania ofertą zwraca się jednokrotnie do Wykonawców o wyrażenie zgody na przedłużenie tego terminu o wskazany okres, nie dłuższy niż 30 dni. </w:t>
      </w:r>
    </w:p>
    <w:p>
      <w:pPr>
        <w:pStyle w:val="Normal"/>
        <w:suppressAutoHyphens w:val="true"/>
        <w:spacing w:lineRule="auto" w:line="276" w:before="0" w:after="0"/>
        <w:textAlignment w:val="baseline"/>
        <w:rPr>
          <w:rFonts w:ascii="Times New Roman" w:hAnsi="Times New Roman" w:eastAsia="SimSun" w:cs="Times New Roman"/>
          <w:b/>
          <w:b/>
          <w:bCs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3. Przedłużenie terminu związania ofertą, o którym mowa w pkt. 2, wymaga złożenia przez Wykonawcę pisemnego oświadczenia o wyrażeniu zgody na przedłużenie terminu związania ofertą.</w:t>
      </w:r>
    </w:p>
    <w:p>
      <w:pPr>
        <w:pStyle w:val="Normal"/>
        <w:spacing w:lineRule="auto" w:line="36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i/>
          <w:i/>
          <w:iCs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iCs/>
          <w:lang w:eastAsia="pl-PL"/>
        </w:rPr>
        <w:t>Szkoła Podstawowej  im. M. Konopnickiej w Zebrzydowicach</w:t>
        <w:br/>
        <w:t>Zebrzydowice 193, 34-130 Kalwaria Zebrzydowska</w:t>
      </w:r>
    </w:p>
    <w:p>
      <w:pPr>
        <w:pStyle w:val="Normal"/>
        <w:spacing w:before="0" w:after="160"/>
        <w:ind w:firstLine="708"/>
        <w:jc w:val="right"/>
        <w:rPr>
          <w:i/>
          <w:i/>
          <w:iCs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Normal"/>
      <w:jc w:val="center"/>
      <w:rPr>
        <w:rFonts w:ascii="Calibri Light" w:hAnsi="Calibri Light" w:cs="Calibri Light" w:asciiTheme="majorHAnsi" w:cstheme="majorHAnsi" w:hAnsiTheme="majorHAnsi"/>
        <w:i/>
        <w:i/>
      </w:rPr>
    </w:pPr>
    <w:r>
      <w:rPr>
        <w:rFonts w:cs="Calibri Light" w:ascii="Calibri Light" w:hAnsi="Calibri Light" w:asciiTheme="majorHAnsi" w:cstheme="majorHAnsi" w:hAnsiTheme="majorHAnsi"/>
        <w:i/>
      </w:rPr>
      <w:t>ZP1/12/2021</w:t>
    </w:r>
    <w:r>
      <w:rPr>
        <w:rFonts w:eastAsia="Times New Roman" w:cs="Calibri Light" w:ascii="Calibri Light" w:hAnsi="Calibri Light" w:asciiTheme="majorHAnsi" w:cstheme="majorHAnsi" w:hAnsiTheme="majorHAnsi"/>
        <w:lang w:eastAsia="pl-PL"/>
      </w:rPr>
      <w:t xml:space="preserve"> </w:t>
    </w:r>
    <w:bookmarkStart w:id="0" w:name="_Hlk79648242"/>
    <w:r>
      <w:rPr>
        <w:rFonts w:eastAsia="Times New Roman" w:cs="Calibri Light" w:ascii="Calibri Light" w:hAnsi="Calibri Light" w:asciiTheme="majorHAnsi" w:cstheme="majorHAnsi" w:hAnsiTheme="majorHAnsi"/>
        <w:lang w:eastAsia="pl-PL"/>
      </w:rPr>
      <w:t xml:space="preserve">Dostawa artykułów żywnościowych do stołówki szkolnej </w:t>
    </w:r>
    <w:bookmarkEnd w:id="0"/>
    <w:r>
      <w:rPr>
        <w:rFonts w:eastAsia="Times New Roman" w:cs="Calibri Light" w:ascii="Calibri Light" w:hAnsi="Calibri Light" w:asciiTheme="majorHAnsi" w:cstheme="majorHAnsi" w:hAnsiTheme="majorHAnsi"/>
        <w:lang w:eastAsia="pl-PL"/>
      </w:rPr>
      <w:t xml:space="preserve"> w </w:t>
    </w:r>
    <w:bookmarkStart w:id="1" w:name="_Hlk90264048"/>
    <w:r>
      <w:rPr>
        <w:rFonts w:eastAsia="Times New Roman" w:cs="Calibri Light" w:ascii="Calibri Light" w:hAnsi="Calibri Light" w:asciiTheme="majorHAnsi" w:cstheme="majorHAnsi" w:hAnsiTheme="majorHAnsi"/>
        <w:lang w:eastAsia="pl-PL"/>
      </w:rPr>
      <w:t>Szkole Podstawowej im. Marii Konopnickiej w Zebrzydowicach</w:t>
    </w:r>
    <w:bookmarkEnd w:id="1"/>
    <w:r>
      <w:rPr>
        <w:rFonts w:eastAsia="Times New Roman" w:cs="Calibri Light" w:ascii="Calibri Light" w:hAnsi="Calibri Light" w:asciiTheme="majorHAnsi" w:cstheme="majorHAnsi" w:hAnsiTheme="majorHAnsi"/>
        <w:lang w:eastAsia="pl-PL"/>
      </w:rPr>
      <w:t xml:space="preserve"> od stycznia do sierpnia 2022 r. </w:t>
    </w:r>
    <w:bookmarkStart w:id="2" w:name="_Hlk90263002"/>
    <w:bookmarkEnd w:id="2"/>
  </w:p>
  <w:p>
    <w:pPr>
      <w:pStyle w:val="Normal"/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  <w:rPr>
        <w:rFonts w:ascii="Calibri" w:hAnsi="Calibri" w:eastAsia="SimSun" w:cs="Tahoma"/>
        <w:kern w:val="2"/>
      </w:rPr>
    </w:pPr>
    <w:r>
      <w:rPr>
        <w:rFonts w:eastAsia="SimSun" w:cs="Tahoma"/>
        <w:kern w:val="2"/>
      </w:rPr>
    </w:r>
  </w:p>
  <w:p>
    <w:pPr>
      <w:pStyle w:val="Normal"/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  <w:rPr>
        <w:rFonts w:ascii="Calibri" w:hAnsi="Calibri" w:eastAsia="SimSun" w:cs="Tahoma"/>
        <w:kern w:val="2"/>
      </w:rPr>
    </w:pPr>
    <w:r>
      <w:rPr>
        <w:rFonts w:eastAsia="SimSun" w:cs="Tahoma"/>
        <w:kern w:val="2"/>
      </w:rPr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b4180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4180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b418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418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ac2437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LibreOffice/7.2.4.1$Windows_X86_64 LibreOffice_project/27d75539669ac387bb498e35313b970b7fe9c4f9</Application>
  <AppVersion>15.0000</AppVersion>
  <Pages>2</Pages>
  <Words>466</Words>
  <Characters>2802</Characters>
  <CharactersWithSpaces>3262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2021-03-02T13:00:00Z</dcterms:created>
  <dc:creator>DSYSTEM Szkolenia</dc:creator>
  <dc:description/>
  <dc:language>pl-PL</dc:language>
  <cp:lastModifiedBy/>
  <cp:lastPrinted>2021-03-19T04:58:00Z</cp:lastPrinted>
  <dcterms:modified xsi:type="dcterms:W3CDTF">2022-01-20T08:11:30Z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